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BD7497">
      <w:pPr>
        <w:spacing w:before="60" w:line="264" w:lineRule="auto"/>
        <w:ind w:firstLine="720"/>
        <w:jc w:val="center"/>
        <w:rPr>
          <w:b/>
        </w:rPr>
      </w:pPr>
      <w:r>
        <w:rPr>
          <w:b/>
        </w:rPr>
        <w:t>Cục Thi hành án dân sự tỉ</w:t>
      </w:r>
      <w:r w:rsidR="00036CB1">
        <w:rPr>
          <w:b/>
        </w:rPr>
        <w:t>nh</w:t>
      </w:r>
      <w:r w:rsidR="00B05A0C">
        <w:rPr>
          <w:b/>
        </w:rPr>
        <w:t xml:space="preserve"> </w:t>
      </w:r>
      <w:r w:rsidR="00CB415A">
        <w:rPr>
          <w:b/>
        </w:rPr>
        <w:t>tổ</w:t>
      </w:r>
      <w:r w:rsidR="00155AD0">
        <w:rPr>
          <w:b/>
        </w:rPr>
        <w:t xml:space="preserve"> chức </w:t>
      </w:r>
      <w:r w:rsidR="00BD7497">
        <w:rPr>
          <w:b/>
        </w:rPr>
        <w:t xml:space="preserve">Hội nghị sơ kết </w:t>
      </w:r>
      <w:r w:rsidR="00155AD0">
        <w:rPr>
          <w:b/>
        </w:rPr>
        <w:t>quý I</w:t>
      </w:r>
      <w:r w:rsidR="00BD7497">
        <w:rPr>
          <w:b/>
        </w:rPr>
        <w:t>II</w:t>
      </w:r>
      <w:r w:rsidR="00155AD0">
        <w:rPr>
          <w:b/>
        </w:rPr>
        <w:t xml:space="preserve"> năm 2020</w:t>
      </w:r>
    </w:p>
    <w:p w:rsidR="004B090D" w:rsidRDefault="004B090D" w:rsidP="004B090D">
      <w:pPr>
        <w:spacing w:before="60" w:line="264" w:lineRule="auto"/>
        <w:jc w:val="center"/>
      </w:pPr>
      <w:r>
        <w:rPr>
          <w:b/>
          <w:noProof/>
        </w:rPr>
        <w:drawing>
          <wp:inline distT="0" distB="0" distL="0" distR="0">
            <wp:extent cx="4352925" cy="2847975"/>
            <wp:effectExtent l="19050" t="0" r="9525" b="0"/>
            <wp:docPr id="1" name="Picture 1" descr="C:\Users\asus\Desktop\DSC0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87.JPG"/>
                    <pic:cNvPicPr>
                      <a:picLocks noChangeAspect="1" noChangeArrowheads="1"/>
                    </pic:cNvPicPr>
                  </pic:nvPicPr>
                  <pic:blipFill>
                    <a:blip r:embed="rId7" cstate="print"/>
                    <a:srcRect/>
                    <a:stretch>
                      <a:fillRect/>
                    </a:stretch>
                  </pic:blipFill>
                  <pic:spPr bwMode="auto">
                    <a:xfrm>
                      <a:off x="0" y="0"/>
                      <a:ext cx="4352925" cy="2847975"/>
                    </a:xfrm>
                    <a:prstGeom prst="rect">
                      <a:avLst/>
                    </a:prstGeom>
                    <a:noFill/>
                    <a:ln w="9525">
                      <a:noFill/>
                      <a:miter lim="800000"/>
                      <a:headEnd/>
                      <a:tailEnd/>
                    </a:ln>
                  </pic:spPr>
                </pic:pic>
              </a:graphicData>
            </a:graphic>
          </wp:inline>
        </w:drawing>
      </w:r>
    </w:p>
    <w:p w:rsidR="00BD7497" w:rsidRPr="004B090D" w:rsidRDefault="00BD7497" w:rsidP="004B090D">
      <w:pPr>
        <w:spacing w:before="60" w:line="264" w:lineRule="auto"/>
        <w:ind w:firstLine="720"/>
        <w:jc w:val="both"/>
        <w:rPr>
          <w:b/>
        </w:rPr>
      </w:pPr>
      <w:r w:rsidRPr="00BD7497">
        <w:t xml:space="preserve">Sáng ngày 16 tháng 7 năm 2020, Cục Thi hành án dân sự tỉnh tổ chức </w:t>
      </w:r>
      <w:r w:rsidR="00FB705C">
        <w:t xml:space="preserve">Hội nghị </w:t>
      </w:r>
      <w:r w:rsidRPr="00BD7497">
        <w:t xml:space="preserve">sơ kết công tác thi hành án dân sự quý III; sơ kết phong trào thi đua cao </w:t>
      </w:r>
      <w:r>
        <w:t xml:space="preserve">điểm lập thành tích </w:t>
      </w:r>
      <w:r w:rsidRPr="00BD7497">
        <w:t>chào mừng k</w:t>
      </w:r>
      <w:r>
        <w:t>ỷ</w:t>
      </w:r>
      <w:r w:rsidRPr="00BD7497">
        <w:t xml:space="preserve"> niệm 74 năm Ngày truyền thống Thi hành án dân sự (19/7/1946</w:t>
      </w:r>
      <w:r>
        <w:t xml:space="preserve"> </w:t>
      </w:r>
      <w:r w:rsidRPr="00BD7497">
        <w:t>-</w:t>
      </w:r>
      <w:r>
        <w:t xml:space="preserve"> </w:t>
      </w:r>
      <w:r w:rsidRPr="00BD7497">
        <w:t>19/7/2020). Tham dự Hội nghị có toàn thể chấp hành hành viên các cơ quan Thi hành án dân sự trong tỉnh.</w:t>
      </w:r>
    </w:p>
    <w:p w:rsidR="001162E9" w:rsidRDefault="00F94602" w:rsidP="00B05A0C">
      <w:pPr>
        <w:spacing w:before="60" w:line="264" w:lineRule="auto"/>
        <w:ind w:firstLine="840"/>
        <w:jc w:val="center"/>
        <w:rPr>
          <w:b/>
        </w:rPr>
      </w:pPr>
      <w:r>
        <w:rPr>
          <w:b/>
          <w:noProof/>
        </w:rPr>
        <w:drawing>
          <wp:inline distT="0" distB="0" distL="0" distR="0">
            <wp:extent cx="4695825" cy="3209925"/>
            <wp:effectExtent l="19050" t="0" r="9525" b="0"/>
            <wp:docPr id="2" name="Picture 1" descr="C:\Users\asus\Desktop\DSC0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74.JPG"/>
                    <pic:cNvPicPr>
                      <a:picLocks noChangeAspect="1" noChangeArrowheads="1"/>
                    </pic:cNvPicPr>
                  </pic:nvPicPr>
                  <pic:blipFill>
                    <a:blip r:embed="rId8" cstate="print"/>
                    <a:srcRect/>
                    <a:stretch>
                      <a:fillRect/>
                    </a:stretch>
                  </pic:blipFill>
                  <pic:spPr bwMode="auto">
                    <a:xfrm>
                      <a:off x="0" y="0"/>
                      <a:ext cx="4695825" cy="3209925"/>
                    </a:xfrm>
                    <a:prstGeom prst="rect">
                      <a:avLst/>
                    </a:prstGeom>
                    <a:noFill/>
                    <a:ln w="9525">
                      <a:noFill/>
                      <a:miter lim="800000"/>
                      <a:headEnd/>
                      <a:tailEnd/>
                    </a:ln>
                  </pic:spPr>
                </pic:pic>
              </a:graphicData>
            </a:graphic>
          </wp:inline>
        </w:drawing>
      </w:r>
    </w:p>
    <w:p w:rsidR="00D47452" w:rsidRPr="00D47452" w:rsidRDefault="00D47452" w:rsidP="00D47452">
      <w:pPr>
        <w:spacing w:before="60"/>
        <w:ind w:firstLine="567"/>
        <w:jc w:val="both"/>
        <w:rPr>
          <w:color w:val="000000"/>
          <w:szCs w:val="28"/>
          <w:lang w:val="nl-NL"/>
        </w:rPr>
      </w:pPr>
      <w:r w:rsidRPr="00D47452">
        <w:rPr>
          <w:color w:val="000000"/>
          <w:szCs w:val="28"/>
          <w:lang w:val="nl-NL"/>
        </w:rPr>
        <w:lastRenderedPageBreak/>
        <w:t>Theo báo cáo, tính đến ngày 30/6/2020 các cơ quan Thi hành án dân sự trong tỉnh đã tổ chức thi hành</w:t>
      </w:r>
      <w:r w:rsidR="00FB705C">
        <w:rPr>
          <w:color w:val="000000"/>
          <w:szCs w:val="28"/>
          <w:lang w:val="nl-NL"/>
        </w:rPr>
        <w:t xml:space="preserve"> gồm:</w:t>
      </w:r>
    </w:p>
    <w:p w:rsidR="00D47452" w:rsidRPr="00D47452" w:rsidRDefault="00D47452" w:rsidP="00D47452">
      <w:pPr>
        <w:spacing w:before="60"/>
        <w:ind w:firstLine="567"/>
        <w:jc w:val="both"/>
        <w:rPr>
          <w:b/>
          <w:color w:val="000000"/>
          <w:szCs w:val="28"/>
          <w:lang w:val="nl-NL"/>
        </w:rPr>
      </w:pPr>
      <w:r w:rsidRPr="00D47452">
        <w:rPr>
          <w:color w:val="000000"/>
          <w:szCs w:val="28"/>
          <w:lang w:val="nl-NL"/>
        </w:rPr>
        <w:t>Về việc:</w:t>
      </w:r>
      <w:r>
        <w:rPr>
          <w:b/>
          <w:color w:val="000000"/>
          <w:szCs w:val="28"/>
          <w:lang w:val="nl-NL"/>
        </w:rPr>
        <w:t xml:space="preserve"> </w:t>
      </w:r>
      <w:r>
        <w:rPr>
          <w:bCs/>
          <w:iCs/>
          <w:spacing w:val="20"/>
          <w:szCs w:val="28"/>
          <w:lang w:val="nb-NO"/>
        </w:rPr>
        <w:t xml:space="preserve">đến hết tháng 5/2020, </w:t>
      </w:r>
      <w:r>
        <w:rPr>
          <w:color w:val="000000"/>
          <w:spacing w:val="-2"/>
          <w:szCs w:val="28"/>
          <w:lang w:val="nb-NO"/>
        </w:rPr>
        <w:t xml:space="preserve">số cũ chuyển sang là 6.643 việc; từ ngày 01/10/2019 đến 30/6/2020, thụ lý mới 9.989 việc, giảm 272 việc (2,65%) so với năm 2019. Như vậy, tổng thụ lý là 16.632 việc giảm 1.113 việc (6,27%) so với năm 2019. Kết quả xác minh, phân loại thì có: 13.799 việc có điều kiện giải quyết (chiếm tỷ lệ 83,80%) giảm 345 việc (2,44%) so với năm 2019 và 2.668 việc chưa có điều kiện giải quyết (chiếm tỷ lệ 16,20%). Trong số có điều kiện, đã giải quyết xong 8.319 việc, </w:t>
      </w:r>
      <w:r>
        <w:rPr>
          <w:b/>
          <w:color w:val="000000"/>
          <w:spacing w:val="-2"/>
          <w:szCs w:val="28"/>
          <w:lang w:val="nb-NO"/>
        </w:rPr>
        <w:t>đạt tỷ lệ 60,29%</w:t>
      </w:r>
      <w:r>
        <w:rPr>
          <w:color w:val="000000"/>
          <w:spacing w:val="-2"/>
          <w:szCs w:val="28"/>
          <w:lang w:val="nb-NO"/>
        </w:rPr>
        <w:t>; so với năm 2019, giảm 278 việc (3,23%) và giảm 0,49% về tỷ lệ.</w:t>
      </w:r>
    </w:p>
    <w:p w:rsidR="00D47452" w:rsidRDefault="00D47452" w:rsidP="00D47452">
      <w:pPr>
        <w:spacing w:before="60"/>
        <w:ind w:firstLine="567"/>
        <w:jc w:val="both"/>
        <w:rPr>
          <w:color w:val="000000"/>
          <w:spacing w:val="-2"/>
          <w:szCs w:val="28"/>
          <w:lang w:val="nb-NO"/>
        </w:rPr>
      </w:pPr>
      <w:r>
        <w:rPr>
          <w:color w:val="000000"/>
          <w:spacing w:val="-2"/>
          <w:szCs w:val="28"/>
          <w:lang w:val="nb-NO"/>
        </w:rPr>
        <w:t>Số việc chuyển kỳ sau 8.148 việc, trong đó số việc có điều kiện nhưng chưa thi hành xong là 5.480 việc, so với số việc có điều kiện 09 tháng năm 2019 là 5.547 việc giảm 67 việc</w:t>
      </w:r>
      <w:r>
        <w:rPr>
          <w:color w:val="000000"/>
          <w:spacing w:val="-2"/>
          <w:szCs w:val="28"/>
          <w:lang w:val="nb-NO"/>
        </w:rPr>
        <w:tab/>
        <w:t xml:space="preserve"> (1,21%).</w:t>
      </w:r>
    </w:p>
    <w:p w:rsidR="00D47452" w:rsidRPr="00D47452" w:rsidRDefault="00D47452" w:rsidP="00D47452">
      <w:pPr>
        <w:spacing w:before="60"/>
        <w:ind w:firstLine="567"/>
        <w:jc w:val="both"/>
        <w:rPr>
          <w:b/>
          <w:color w:val="000000"/>
          <w:szCs w:val="28"/>
          <w:lang w:val="nb-NO"/>
        </w:rPr>
      </w:pPr>
      <w:r w:rsidRPr="00D47452">
        <w:rPr>
          <w:color w:val="000000"/>
          <w:szCs w:val="28"/>
          <w:lang w:val="nb-NO"/>
        </w:rPr>
        <w:t>Về tiền:</w:t>
      </w:r>
      <w:r>
        <w:rPr>
          <w:b/>
          <w:color w:val="000000"/>
          <w:szCs w:val="28"/>
          <w:lang w:val="nb-NO"/>
        </w:rPr>
        <w:t xml:space="preserve"> </w:t>
      </w:r>
      <w:r>
        <w:rPr>
          <w:color w:val="000000"/>
          <w:spacing w:val="-2"/>
          <w:szCs w:val="28"/>
          <w:lang w:val="nb-NO"/>
        </w:rPr>
        <w:t xml:space="preserve">đến hết tháng 5/2020, số cũ chuyển sang là 823.719.709.459 đồng; từ ngày 01/10/2019 đến 30/6/2020, thụ lý mới 510.101.192.147 đồng, tăng  30.069.547.952 đồng (6,26%) so với năm 2019. Như vậy, tổng thụ lý là  1.333.820.901.606 đồng tăng 56.091.772.502 đồng (4,39%) so với năm 2019. Kết quả xác minh, phân loại thì có: 904.804.760.498 đồng có điều kiện giải quyết (chiếm tỷ lệ 69,75%) tăng 6.296.906.750 đồng (0,70%) so với năm 2019 và  392.391.741.566 đồng chưa có điều kiện giải quyết (chiếm tỷ lệ 30,25%). Trong số có điều kiện, đã giải quyết xong 321.387.006.514 đồng, </w:t>
      </w:r>
      <w:r>
        <w:rPr>
          <w:b/>
          <w:color w:val="000000"/>
          <w:spacing w:val="-2"/>
          <w:szCs w:val="28"/>
          <w:lang w:val="nb-NO"/>
        </w:rPr>
        <w:t>đạt tỷ lệ 35,52%</w:t>
      </w:r>
      <w:r>
        <w:rPr>
          <w:color w:val="000000"/>
          <w:spacing w:val="-2"/>
          <w:szCs w:val="28"/>
          <w:lang w:val="nb-NO"/>
        </w:rPr>
        <w:t>, so với năm 2019 tăng 51.648.495.789 đồng, tăng 19,15% và tăng 5,50% về tỷ lệ.</w:t>
      </w:r>
      <w:r>
        <w:rPr>
          <w:color w:val="000000"/>
          <w:spacing w:val="-2"/>
          <w:szCs w:val="28"/>
          <w:lang w:val="nb-NO"/>
        </w:rPr>
        <w:tab/>
      </w:r>
    </w:p>
    <w:p w:rsidR="00D47452" w:rsidRDefault="00D47452" w:rsidP="00D47452">
      <w:pPr>
        <w:spacing w:before="60"/>
        <w:ind w:firstLine="567"/>
        <w:jc w:val="both"/>
        <w:rPr>
          <w:color w:val="000000"/>
          <w:spacing w:val="-2"/>
          <w:szCs w:val="28"/>
          <w:lang w:val="nb-NO"/>
        </w:rPr>
      </w:pPr>
      <w:r>
        <w:rPr>
          <w:color w:val="000000"/>
          <w:spacing w:val="-2"/>
          <w:szCs w:val="28"/>
          <w:lang w:val="nb-NO"/>
        </w:rPr>
        <w:t>Số tiền chuyển kỳ sau 975.809.495.550 đồng, trong đó số có điều kiện nhưng chưa thi hành xong là 583.417.753.984 đồng, so với số có điều kiện 09 tháng năm 2019 là 628.769.343.023 đồng</w:t>
      </w:r>
      <w:r>
        <w:rPr>
          <w:color w:val="000000"/>
          <w:spacing w:val="-2"/>
          <w:szCs w:val="28"/>
          <w:lang w:val="nb-NO"/>
        </w:rPr>
        <w:tab/>
        <w:t xml:space="preserve"> giảm 45.351.589.039 đồng (7,21%).</w:t>
      </w:r>
    </w:p>
    <w:p w:rsidR="001F090D" w:rsidRDefault="001F090D" w:rsidP="00D47452">
      <w:pPr>
        <w:spacing w:before="60"/>
        <w:ind w:firstLine="567"/>
        <w:jc w:val="both"/>
        <w:rPr>
          <w:color w:val="000000"/>
          <w:spacing w:val="-2"/>
          <w:szCs w:val="28"/>
          <w:lang w:val="nb-NO"/>
        </w:rPr>
      </w:pPr>
      <w:r>
        <w:rPr>
          <w:color w:val="000000"/>
          <w:spacing w:val="-2"/>
          <w:szCs w:val="28"/>
          <w:lang w:val="nb-NO"/>
        </w:rPr>
        <w:t>Tại Hội nghị, các đại biểu tham dự đã thảo luận sôi nổi, nêu lên các giải pháp để thực hiện đạt kết quả 03 tháng cuối năm 2020.</w:t>
      </w:r>
    </w:p>
    <w:p w:rsidR="001F090D" w:rsidRDefault="00FB705C" w:rsidP="00D47452">
      <w:pPr>
        <w:spacing w:before="60"/>
        <w:ind w:firstLine="567"/>
        <w:jc w:val="both"/>
        <w:rPr>
          <w:color w:val="000000"/>
          <w:spacing w:val="-2"/>
          <w:szCs w:val="28"/>
          <w:lang w:val="nb-NO"/>
        </w:rPr>
      </w:pPr>
      <w:r>
        <w:rPr>
          <w:color w:val="000000"/>
          <w:spacing w:val="-2"/>
          <w:szCs w:val="28"/>
          <w:lang w:val="nb-NO"/>
        </w:rPr>
        <w:t xml:space="preserve">Nhân tại Hội nghị, Cục Thi hành án dân sự </w:t>
      </w:r>
      <w:r w:rsidR="001F090D">
        <w:rPr>
          <w:color w:val="000000"/>
          <w:spacing w:val="-2"/>
          <w:szCs w:val="28"/>
          <w:lang w:val="nb-NO"/>
        </w:rPr>
        <w:t xml:space="preserve"> </w:t>
      </w:r>
      <w:r>
        <w:rPr>
          <w:color w:val="000000"/>
          <w:spacing w:val="-2"/>
          <w:szCs w:val="28"/>
          <w:lang w:val="nb-NO"/>
        </w:rPr>
        <w:t xml:space="preserve">đã sơ kết </w:t>
      </w:r>
      <w:r w:rsidR="001F090D">
        <w:rPr>
          <w:color w:val="000000"/>
          <w:spacing w:val="-2"/>
          <w:szCs w:val="28"/>
          <w:lang w:val="nb-NO"/>
        </w:rPr>
        <w:t>và đánh giá kết quả phong trào thi đua cao điểm lập thành tích chào mừng kỷ niệm 74 năm ngày truyền thống Thi hành án dân sự (19/7/1946-19/7/2020), Cục Trưởng Cục Thi hành án dân sự đã khen tặng cho 03 tập thể và 09 cá nhân có thành tích xuất sắc trong đợt thi đua</w:t>
      </w:r>
      <w:r>
        <w:rPr>
          <w:color w:val="000000"/>
          <w:spacing w:val="-2"/>
          <w:szCs w:val="28"/>
          <w:lang w:val="nb-NO"/>
        </w:rPr>
        <w:t>.</w:t>
      </w:r>
    </w:p>
    <w:p w:rsidR="00D47452" w:rsidRDefault="00D47452" w:rsidP="00D47452">
      <w:pPr>
        <w:spacing w:before="60"/>
        <w:ind w:firstLine="567"/>
        <w:jc w:val="both"/>
        <w:rPr>
          <w:color w:val="000000"/>
          <w:spacing w:val="-2"/>
          <w:szCs w:val="28"/>
          <w:lang w:val="nb-NO"/>
        </w:rPr>
      </w:pPr>
    </w:p>
    <w:p w:rsidR="009876C6" w:rsidRDefault="004D6DB9" w:rsidP="001F090D">
      <w:pPr>
        <w:spacing w:before="60" w:line="264" w:lineRule="auto"/>
        <w:ind w:firstLine="840"/>
        <w:jc w:val="both"/>
        <w:rPr>
          <w:b/>
        </w:rPr>
      </w:pPr>
      <w:r>
        <w:rPr>
          <w:b/>
          <w:noProof/>
        </w:rPr>
        <w:drawing>
          <wp:inline distT="0" distB="0" distL="0" distR="0">
            <wp:extent cx="5057775" cy="2800350"/>
            <wp:effectExtent l="19050" t="0" r="9525" b="0"/>
            <wp:docPr id="3" name="Picture 1" descr="C:\Users\asus\Desktop\DSC0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785.JPG"/>
                    <pic:cNvPicPr>
                      <a:picLocks noChangeAspect="1" noChangeArrowheads="1"/>
                    </pic:cNvPicPr>
                  </pic:nvPicPr>
                  <pic:blipFill>
                    <a:blip r:embed="rId9" cstate="print"/>
                    <a:srcRect/>
                    <a:stretch>
                      <a:fillRect/>
                    </a:stretch>
                  </pic:blipFill>
                  <pic:spPr bwMode="auto">
                    <a:xfrm>
                      <a:off x="0" y="0"/>
                      <a:ext cx="5057775" cy="2800350"/>
                    </a:xfrm>
                    <a:prstGeom prst="rect">
                      <a:avLst/>
                    </a:prstGeom>
                    <a:noFill/>
                    <a:ln w="9525">
                      <a:noFill/>
                      <a:miter lim="800000"/>
                      <a:headEnd/>
                      <a:tailEnd/>
                    </a:ln>
                  </pic:spPr>
                </pic:pic>
              </a:graphicData>
            </a:graphic>
          </wp:inline>
        </w:drawing>
      </w:r>
    </w:p>
    <w:p w:rsidR="001F090D" w:rsidRPr="001F090D" w:rsidRDefault="001F090D" w:rsidP="001F090D">
      <w:pPr>
        <w:spacing w:before="60" w:line="264" w:lineRule="auto"/>
        <w:ind w:firstLine="840"/>
        <w:jc w:val="both"/>
      </w:pPr>
      <w:r w:rsidRPr="001F090D">
        <w:t>Phát biểu chỉ đạo tại Hội nghị, Cục trưởng Nguyễn Văn Nghiệ</w:t>
      </w:r>
      <w:r w:rsidR="0000159E">
        <w:t xml:space="preserve">p </w:t>
      </w:r>
      <w:r w:rsidRPr="001F090D">
        <w:t>đánh giá cao kết quả của một số đơn vị trong thời gian qua</w:t>
      </w:r>
      <w:r w:rsidR="00D82924">
        <w:t xml:space="preserve">, </w:t>
      </w:r>
      <w:r w:rsidR="00FB705C">
        <w:t>tuy nhiên</w:t>
      </w:r>
      <w:r w:rsidR="00D82924">
        <w:t xml:space="preserve"> vẫn còn một vài đơn vị </w:t>
      </w:r>
      <w:r w:rsidR="0000159E">
        <w:t xml:space="preserve">đạt </w:t>
      </w:r>
      <w:r w:rsidR="00D82924">
        <w:t>chỉ tiêu còn thấ</w:t>
      </w:r>
      <w:r w:rsidR="00FB705C">
        <w:t>p</w:t>
      </w:r>
      <w:r w:rsidR="0000159E">
        <w:t xml:space="preserve"> </w:t>
      </w:r>
      <w:r w:rsidR="00FB705C">
        <w:t>(</w:t>
      </w:r>
      <w:r w:rsidR="00D82924">
        <w:t>thành phố, Giồng Trôm, Ba Tri</w:t>
      </w:r>
      <w:r w:rsidR="00FB705C">
        <w:t>)</w:t>
      </w:r>
      <w:r w:rsidRPr="001F090D">
        <w:t xml:space="preserve"> và </w:t>
      </w:r>
      <w:r w:rsidR="00FB705C">
        <w:t>yêu cầu</w:t>
      </w:r>
      <w:r w:rsidRPr="001F090D">
        <w:t xml:space="preserve"> các đơn vị tiếp tục thi đua phấn đấu </w:t>
      </w:r>
      <w:r>
        <w:t>để đạt chỉ</w:t>
      </w:r>
      <w:r w:rsidR="00FB705C">
        <w:t xml:space="preserve"> tiêu </w:t>
      </w:r>
      <w:r>
        <w:t xml:space="preserve">trong </w:t>
      </w:r>
      <w:r w:rsidRPr="001F090D">
        <w:t>các tháng cuối năm 2020.</w:t>
      </w:r>
      <w:r w:rsidR="00D82924">
        <w:t xml:space="preserve"> Khẩn trương khắc phục các kiến nghị của Viện kiể</w:t>
      </w:r>
      <w:r w:rsidR="00FB705C">
        <w:t>m sát nhân dân</w:t>
      </w:r>
      <w:r w:rsidR="0000159E">
        <w:t xml:space="preserve"> cùng cấp</w:t>
      </w:r>
      <w:r w:rsidR="00FB705C">
        <w:t>;</w:t>
      </w:r>
      <w:r w:rsidR="00D82924">
        <w:t xml:space="preserve"> Từng chấp hành viên </w:t>
      </w:r>
      <w:r w:rsidR="00FB705C">
        <w:t xml:space="preserve">phải </w:t>
      </w:r>
      <w:r w:rsidR="00D82924">
        <w:t>rà soát lại công việc, có kế hoạch giải quyế</w:t>
      </w:r>
      <w:r w:rsidR="00FB705C">
        <w:t>t án;</w:t>
      </w:r>
      <w:r w:rsidR="00D82924">
        <w:t xml:space="preserve"> tuân thủ về quy trình thi hành án dân sự; tăng cường công tác quản lý Biên lai thu tiền, xuất nhập vật chứ</w:t>
      </w:r>
      <w:r w:rsidR="0000159E">
        <w:t>ng;</w:t>
      </w:r>
      <w:r w:rsidR="00FB705C">
        <w:t xml:space="preserve"> thực hiệ</w:t>
      </w:r>
      <w:r w:rsidR="0000159E">
        <w:t>n nghiêm túc Văn bản số 1860/TCTHADS-TKDLCN ngày 05/6/2020 của Tổng cục Thi hành án dân sự về hướng dẫn một số nội dung liên quan đến Cổng TTĐT đấu giá tài sản và Văn bản số 2096/TCTHADS-TKDLCN ngày 26/6/2020 về việc công khai lựa chọn tổ chức đấu giá tài sản trên Công thông tin điện tử đấu giá tài sản./.</w:t>
      </w:r>
    </w:p>
    <w:p w:rsidR="002554D7" w:rsidRDefault="002554D7" w:rsidP="002554D7">
      <w:pPr>
        <w:spacing w:before="60"/>
        <w:jc w:val="both"/>
        <w:rPr>
          <w:szCs w:val="28"/>
        </w:rPr>
      </w:pPr>
    </w:p>
    <w:p w:rsidR="00E373E0" w:rsidRPr="00EC2ED2" w:rsidRDefault="002554D7" w:rsidP="002554D7">
      <w:pPr>
        <w:spacing w:before="60"/>
        <w:jc w:val="both"/>
        <w:rPr>
          <w:spacing w:val="2"/>
          <w:szCs w:val="28"/>
          <w:lang w:val="sv-SE"/>
        </w:rPr>
      </w:pPr>
      <w:r>
        <w:rPr>
          <w:szCs w:val="28"/>
        </w:rPr>
        <w:t xml:space="preserve">                                                          </w:t>
      </w:r>
      <w:r w:rsidR="00A82A31">
        <w:rPr>
          <w:rFonts w:cs="Times New Roman"/>
          <w:szCs w:val="28"/>
        </w:rPr>
        <w:t xml:space="preserve">  </w:t>
      </w:r>
      <w:r w:rsidR="00E373E0" w:rsidRPr="004F175E">
        <w:rPr>
          <w:rFonts w:cs="Times New Roman"/>
          <w:b/>
          <w:szCs w:val="28"/>
        </w:rPr>
        <w:t>Phạm Tấn Khánh-Văn phòng Cục</w:t>
      </w:r>
    </w:p>
    <w:sectPr w:rsidR="00E373E0" w:rsidRPr="00EC2ED2" w:rsidSect="00CB415A">
      <w:pgSz w:w="12240" w:h="15840"/>
      <w:pgMar w:top="12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343" w:rsidRDefault="00521343" w:rsidP="00503C2C">
      <w:pPr>
        <w:spacing w:after="0" w:line="240" w:lineRule="auto"/>
      </w:pPr>
      <w:r>
        <w:separator/>
      </w:r>
    </w:p>
  </w:endnote>
  <w:endnote w:type="continuationSeparator" w:id="1">
    <w:p w:rsidR="00521343" w:rsidRDefault="00521343"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343" w:rsidRDefault="00521343" w:rsidP="00503C2C">
      <w:pPr>
        <w:spacing w:after="0" w:line="240" w:lineRule="auto"/>
      </w:pPr>
      <w:r>
        <w:separator/>
      </w:r>
    </w:p>
  </w:footnote>
  <w:footnote w:type="continuationSeparator" w:id="1">
    <w:p w:rsidR="00521343" w:rsidRDefault="00521343"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159E"/>
    <w:rsid w:val="000031C6"/>
    <w:rsid w:val="00013212"/>
    <w:rsid w:val="0002386B"/>
    <w:rsid w:val="0003476C"/>
    <w:rsid w:val="00036CB1"/>
    <w:rsid w:val="0004020E"/>
    <w:rsid w:val="00046DD7"/>
    <w:rsid w:val="00047750"/>
    <w:rsid w:val="00053C69"/>
    <w:rsid w:val="00060376"/>
    <w:rsid w:val="00062F10"/>
    <w:rsid w:val="000759DB"/>
    <w:rsid w:val="0007710C"/>
    <w:rsid w:val="000817FC"/>
    <w:rsid w:val="00082C6E"/>
    <w:rsid w:val="000B0F29"/>
    <w:rsid w:val="000B761E"/>
    <w:rsid w:val="000C1EDC"/>
    <w:rsid w:val="000D28BF"/>
    <w:rsid w:val="000E5408"/>
    <w:rsid w:val="001117A7"/>
    <w:rsid w:val="00112FF7"/>
    <w:rsid w:val="00113F5E"/>
    <w:rsid w:val="001162E9"/>
    <w:rsid w:val="00133044"/>
    <w:rsid w:val="00135355"/>
    <w:rsid w:val="001360E7"/>
    <w:rsid w:val="0014625F"/>
    <w:rsid w:val="00147AEC"/>
    <w:rsid w:val="00154855"/>
    <w:rsid w:val="00155AD0"/>
    <w:rsid w:val="00167732"/>
    <w:rsid w:val="00167D43"/>
    <w:rsid w:val="00192685"/>
    <w:rsid w:val="0019608F"/>
    <w:rsid w:val="001A0617"/>
    <w:rsid w:val="001A5FCE"/>
    <w:rsid w:val="001A75B6"/>
    <w:rsid w:val="001B13EB"/>
    <w:rsid w:val="001C0076"/>
    <w:rsid w:val="001D62B5"/>
    <w:rsid w:val="001D6D03"/>
    <w:rsid w:val="001D6E31"/>
    <w:rsid w:val="001D70DD"/>
    <w:rsid w:val="001F090D"/>
    <w:rsid w:val="0020479D"/>
    <w:rsid w:val="002123BA"/>
    <w:rsid w:val="00214361"/>
    <w:rsid w:val="002207C3"/>
    <w:rsid w:val="00221036"/>
    <w:rsid w:val="0022229A"/>
    <w:rsid w:val="00224A1B"/>
    <w:rsid w:val="00243BD0"/>
    <w:rsid w:val="002554D7"/>
    <w:rsid w:val="00260D69"/>
    <w:rsid w:val="00263EC7"/>
    <w:rsid w:val="00282B2B"/>
    <w:rsid w:val="002937FC"/>
    <w:rsid w:val="002B4960"/>
    <w:rsid w:val="002C0308"/>
    <w:rsid w:val="002C6928"/>
    <w:rsid w:val="002D782B"/>
    <w:rsid w:val="002E302D"/>
    <w:rsid w:val="002E32FE"/>
    <w:rsid w:val="002E4B4E"/>
    <w:rsid w:val="002E7709"/>
    <w:rsid w:val="002F13B0"/>
    <w:rsid w:val="002F2274"/>
    <w:rsid w:val="00311389"/>
    <w:rsid w:val="003123DF"/>
    <w:rsid w:val="00316748"/>
    <w:rsid w:val="0031757C"/>
    <w:rsid w:val="00317C03"/>
    <w:rsid w:val="00330DA3"/>
    <w:rsid w:val="00332C8B"/>
    <w:rsid w:val="00332CFE"/>
    <w:rsid w:val="003330DD"/>
    <w:rsid w:val="0033389E"/>
    <w:rsid w:val="003774C9"/>
    <w:rsid w:val="00383BF1"/>
    <w:rsid w:val="003957BD"/>
    <w:rsid w:val="003B0D93"/>
    <w:rsid w:val="003B3A0C"/>
    <w:rsid w:val="003C1931"/>
    <w:rsid w:val="003F1F0B"/>
    <w:rsid w:val="003F446B"/>
    <w:rsid w:val="003F632E"/>
    <w:rsid w:val="003F7A1A"/>
    <w:rsid w:val="00401D31"/>
    <w:rsid w:val="0041119C"/>
    <w:rsid w:val="00415D9E"/>
    <w:rsid w:val="00421F65"/>
    <w:rsid w:val="0042360A"/>
    <w:rsid w:val="00430410"/>
    <w:rsid w:val="00440F89"/>
    <w:rsid w:val="00484BB0"/>
    <w:rsid w:val="00491F70"/>
    <w:rsid w:val="00496282"/>
    <w:rsid w:val="004965DC"/>
    <w:rsid w:val="004A0BB8"/>
    <w:rsid w:val="004B090D"/>
    <w:rsid w:val="004B2684"/>
    <w:rsid w:val="004D6DB9"/>
    <w:rsid w:val="004F175E"/>
    <w:rsid w:val="004F4C65"/>
    <w:rsid w:val="00503C2C"/>
    <w:rsid w:val="005168F4"/>
    <w:rsid w:val="00516E34"/>
    <w:rsid w:val="00517110"/>
    <w:rsid w:val="00521343"/>
    <w:rsid w:val="00526923"/>
    <w:rsid w:val="005349F5"/>
    <w:rsid w:val="005674EE"/>
    <w:rsid w:val="00573B6D"/>
    <w:rsid w:val="005817B9"/>
    <w:rsid w:val="005A1567"/>
    <w:rsid w:val="005B01B8"/>
    <w:rsid w:val="005C3FF4"/>
    <w:rsid w:val="005D24E4"/>
    <w:rsid w:val="005E32A4"/>
    <w:rsid w:val="005E49AE"/>
    <w:rsid w:val="005E5AD9"/>
    <w:rsid w:val="005F3C05"/>
    <w:rsid w:val="00601E42"/>
    <w:rsid w:val="006141B4"/>
    <w:rsid w:val="00617EC7"/>
    <w:rsid w:val="00620848"/>
    <w:rsid w:val="00630E22"/>
    <w:rsid w:val="00650F7D"/>
    <w:rsid w:val="00651DD0"/>
    <w:rsid w:val="00663BEB"/>
    <w:rsid w:val="0069349F"/>
    <w:rsid w:val="00694C61"/>
    <w:rsid w:val="006A258D"/>
    <w:rsid w:val="006A499B"/>
    <w:rsid w:val="006A4A30"/>
    <w:rsid w:val="006B4BDF"/>
    <w:rsid w:val="006C3356"/>
    <w:rsid w:val="006D427F"/>
    <w:rsid w:val="006F10CB"/>
    <w:rsid w:val="00712BAF"/>
    <w:rsid w:val="0072388E"/>
    <w:rsid w:val="0073143A"/>
    <w:rsid w:val="0074529E"/>
    <w:rsid w:val="00754126"/>
    <w:rsid w:val="00760F67"/>
    <w:rsid w:val="007730D4"/>
    <w:rsid w:val="00775505"/>
    <w:rsid w:val="00780911"/>
    <w:rsid w:val="00795910"/>
    <w:rsid w:val="007D5AF7"/>
    <w:rsid w:val="007D7972"/>
    <w:rsid w:val="007E516C"/>
    <w:rsid w:val="007F1654"/>
    <w:rsid w:val="007F396B"/>
    <w:rsid w:val="007F67F4"/>
    <w:rsid w:val="00806D00"/>
    <w:rsid w:val="00811C13"/>
    <w:rsid w:val="00826C2C"/>
    <w:rsid w:val="008413F3"/>
    <w:rsid w:val="008552D1"/>
    <w:rsid w:val="008614BB"/>
    <w:rsid w:val="0086261B"/>
    <w:rsid w:val="008761AF"/>
    <w:rsid w:val="00876A80"/>
    <w:rsid w:val="0088109D"/>
    <w:rsid w:val="00884114"/>
    <w:rsid w:val="008844FA"/>
    <w:rsid w:val="0088562A"/>
    <w:rsid w:val="008869C2"/>
    <w:rsid w:val="00890894"/>
    <w:rsid w:val="008A0250"/>
    <w:rsid w:val="008A0781"/>
    <w:rsid w:val="008B0C9B"/>
    <w:rsid w:val="008B2BBC"/>
    <w:rsid w:val="008C3235"/>
    <w:rsid w:val="008D13A0"/>
    <w:rsid w:val="008D17CD"/>
    <w:rsid w:val="008D75DC"/>
    <w:rsid w:val="008D7ADE"/>
    <w:rsid w:val="008F481A"/>
    <w:rsid w:val="00902904"/>
    <w:rsid w:val="00912485"/>
    <w:rsid w:val="00913E84"/>
    <w:rsid w:val="009217EF"/>
    <w:rsid w:val="009423DF"/>
    <w:rsid w:val="0094602D"/>
    <w:rsid w:val="0095781F"/>
    <w:rsid w:val="00965B5A"/>
    <w:rsid w:val="00967FB3"/>
    <w:rsid w:val="009748DF"/>
    <w:rsid w:val="0097698B"/>
    <w:rsid w:val="00977230"/>
    <w:rsid w:val="009861A1"/>
    <w:rsid w:val="009876C6"/>
    <w:rsid w:val="009930BC"/>
    <w:rsid w:val="009B588B"/>
    <w:rsid w:val="009B70B2"/>
    <w:rsid w:val="009B776E"/>
    <w:rsid w:val="009D17E4"/>
    <w:rsid w:val="009D7A7F"/>
    <w:rsid w:val="009E4AB4"/>
    <w:rsid w:val="00A03A83"/>
    <w:rsid w:val="00A33AE9"/>
    <w:rsid w:val="00A41BCF"/>
    <w:rsid w:val="00A42778"/>
    <w:rsid w:val="00A55FF0"/>
    <w:rsid w:val="00A7370A"/>
    <w:rsid w:val="00A818B8"/>
    <w:rsid w:val="00A82A31"/>
    <w:rsid w:val="00A83E29"/>
    <w:rsid w:val="00A9421F"/>
    <w:rsid w:val="00A95071"/>
    <w:rsid w:val="00A979E0"/>
    <w:rsid w:val="00AA537E"/>
    <w:rsid w:val="00AB40F3"/>
    <w:rsid w:val="00AB639E"/>
    <w:rsid w:val="00AF7668"/>
    <w:rsid w:val="00B05A0C"/>
    <w:rsid w:val="00B177AC"/>
    <w:rsid w:val="00B2439B"/>
    <w:rsid w:val="00B27E59"/>
    <w:rsid w:val="00B30C27"/>
    <w:rsid w:val="00B33E31"/>
    <w:rsid w:val="00B50D10"/>
    <w:rsid w:val="00B644C1"/>
    <w:rsid w:val="00B75F2B"/>
    <w:rsid w:val="00B77BD8"/>
    <w:rsid w:val="00B85A44"/>
    <w:rsid w:val="00B8715A"/>
    <w:rsid w:val="00B90301"/>
    <w:rsid w:val="00BA430F"/>
    <w:rsid w:val="00BA7E4B"/>
    <w:rsid w:val="00BB0602"/>
    <w:rsid w:val="00BB5E4F"/>
    <w:rsid w:val="00BB6F2F"/>
    <w:rsid w:val="00BC203B"/>
    <w:rsid w:val="00BD1728"/>
    <w:rsid w:val="00BD33CA"/>
    <w:rsid w:val="00BD7497"/>
    <w:rsid w:val="00BF53EB"/>
    <w:rsid w:val="00C04160"/>
    <w:rsid w:val="00C10A08"/>
    <w:rsid w:val="00C11BB6"/>
    <w:rsid w:val="00C174D7"/>
    <w:rsid w:val="00C23F69"/>
    <w:rsid w:val="00C350E1"/>
    <w:rsid w:val="00C51F28"/>
    <w:rsid w:val="00C52BAD"/>
    <w:rsid w:val="00C8231C"/>
    <w:rsid w:val="00C85A56"/>
    <w:rsid w:val="00C9435B"/>
    <w:rsid w:val="00CA19D5"/>
    <w:rsid w:val="00CB1DB6"/>
    <w:rsid w:val="00CB415A"/>
    <w:rsid w:val="00CB442B"/>
    <w:rsid w:val="00CD776F"/>
    <w:rsid w:val="00CF0AA2"/>
    <w:rsid w:val="00D01F49"/>
    <w:rsid w:val="00D0711B"/>
    <w:rsid w:val="00D3201B"/>
    <w:rsid w:val="00D417B0"/>
    <w:rsid w:val="00D47452"/>
    <w:rsid w:val="00D64814"/>
    <w:rsid w:val="00D70A41"/>
    <w:rsid w:val="00D82924"/>
    <w:rsid w:val="00D849D9"/>
    <w:rsid w:val="00D87EF2"/>
    <w:rsid w:val="00D939C8"/>
    <w:rsid w:val="00D96138"/>
    <w:rsid w:val="00DC34CD"/>
    <w:rsid w:val="00DD5E6D"/>
    <w:rsid w:val="00DF2D80"/>
    <w:rsid w:val="00DF7093"/>
    <w:rsid w:val="00E017BB"/>
    <w:rsid w:val="00E01CF9"/>
    <w:rsid w:val="00E0749C"/>
    <w:rsid w:val="00E12AD5"/>
    <w:rsid w:val="00E20C19"/>
    <w:rsid w:val="00E27A6A"/>
    <w:rsid w:val="00E35AAF"/>
    <w:rsid w:val="00E373E0"/>
    <w:rsid w:val="00E4249D"/>
    <w:rsid w:val="00E616F8"/>
    <w:rsid w:val="00E61749"/>
    <w:rsid w:val="00E811EA"/>
    <w:rsid w:val="00E939E3"/>
    <w:rsid w:val="00EA36DA"/>
    <w:rsid w:val="00EC2ED2"/>
    <w:rsid w:val="00EC3730"/>
    <w:rsid w:val="00EE4B96"/>
    <w:rsid w:val="00F11C64"/>
    <w:rsid w:val="00F12427"/>
    <w:rsid w:val="00F131BA"/>
    <w:rsid w:val="00F14677"/>
    <w:rsid w:val="00F27AAB"/>
    <w:rsid w:val="00F66447"/>
    <w:rsid w:val="00F71943"/>
    <w:rsid w:val="00F72260"/>
    <w:rsid w:val="00F7226F"/>
    <w:rsid w:val="00F778BF"/>
    <w:rsid w:val="00F81B6A"/>
    <w:rsid w:val="00F873CD"/>
    <w:rsid w:val="00F942E4"/>
    <w:rsid w:val="00F94602"/>
    <w:rsid w:val="00FA0D4D"/>
    <w:rsid w:val="00FB0C83"/>
    <w:rsid w:val="00FB22A0"/>
    <w:rsid w:val="00FB55B0"/>
    <w:rsid w:val="00FB705C"/>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693528783">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B01EE-AAFE-4CA9-AED8-FBB84CC035E3}">
  <ds:schemaRefs>
    <ds:schemaRef ds:uri="http://schemas.openxmlformats.org/officeDocument/2006/bibliography"/>
  </ds:schemaRefs>
</ds:datastoreItem>
</file>

<file path=customXml/itemProps2.xml><?xml version="1.0" encoding="utf-8"?>
<ds:datastoreItem xmlns:ds="http://schemas.openxmlformats.org/officeDocument/2006/customXml" ds:itemID="{B42262FB-015A-4802-9CE4-9A1271C632C4}"/>
</file>

<file path=customXml/itemProps3.xml><?xml version="1.0" encoding="utf-8"?>
<ds:datastoreItem xmlns:ds="http://schemas.openxmlformats.org/officeDocument/2006/customXml" ds:itemID="{F4C4B8C6-D92B-442E-82E5-AE2B41D1FD57}"/>
</file>

<file path=customXml/itemProps4.xml><?xml version="1.0" encoding="utf-8"?>
<ds:datastoreItem xmlns:ds="http://schemas.openxmlformats.org/officeDocument/2006/customXml" ds:itemID="{2C3F14F0-41CA-4744-B5F9-49CCD8AA678C}"/>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2020-07-20T01:31:00Z</dcterms:created>
  <dcterms:modified xsi:type="dcterms:W3CDTF">2020-07-20T01:31:00Z</dcterms:modified>
</cp:coreProperties>
</file>